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jc w:val="center"/>
        <w:outlineLvl w:val="0"/>
        <w:rPr>
          <w:rFonts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2022年校级教学改革研究项目立项立项中期检查结果</w:t>
      </w:r>
    </w:p>
    <w:bookmarkEnd w:id="0"/>
    <w:p>
      <w:pPr>
        <w:adjustRightInd w:val="0"/>
        <w:jc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级别：A级</w:t>
      </w:r>
    </w:p>
    <w:tbl>
      <w:tblPr>
        <w:tblStyle w:val="2"/>
        <w:tblW w:w="635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256"/>
        <w:gridCol w:w="5350"/>
        <w:gridCol w:w="1483"/>
        <w:gridCol w:w="10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序号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所在单位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项目名称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项目负责人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</w:rPr>
              <w:t>智能工程学院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基于OBE理念的三维设计课程CDIO模式实践教学研究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黄新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</w:rPr>
              <w:t>外国语学院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基于“新文科”背景下的英语专业课程思政---以英语“视听说”为例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金颖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</w:rPr>
              <w:t>外国语学院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“金课”视域下《综合英语》课程人格发展教学模式的思政应用与研究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张丹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</w:rPr>
              <w:t>信息工程学院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以新工科为背景、OBE理念为导向、三化为手段的教学改革研究—以《ERP原理与应用》课程为例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李中玲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5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</w:rPr>
              <w:t>外国语学院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OBE理念下应用型本科院校英语写作‘工作坊’教学模式研究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安婧毓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6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</w:rPr>
              <w:t>艺术与景观设计学院</w:t>
            </w:r>
          </w:p>
        </w:tc>
        <w:tc>
          <w:tcPr>
            <w:tcW w:w="2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构建面向网络原住民的“两线一点”课程思政之路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王刚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</w:tbl>
    <w:p>
      <w:pPr>
        <w:adjustRightInd w:val="0"/>
        <w:outlineLvl w:val="0"/>
        <w:rPr>
          <w:rFonts w:ascii="黑体" w:hAnsi="黑体" w:eastAsia="黑体" w:cs="黑体"/>
          <w:sz w:val="32"/>
          <w:szCs w:val="32"/>
        </w:rPr>
      </w:pPr>
    </w:p>
    <w:p>
      <w:pPr>
        <w:adjustRightInd w:val="0"/>
        <w:jc w:val="center"/>
        <w:outlineLvl w:val="0"/>
        <w:rPr>
          <w:rFonts w:ascii="华文中宋" w:hAnsi="华文中宋" w:eastAsia="华文中宋" w:cs="华文中宋"/>
          <w:color w:val="000000"/>
          <w:kern w:val="0"/>
          <w:sz w:val="20"/>
          <w:szCs w:val="20"/>
        </w:rPr>
      </w:pPr>
      <w:r>
        <w:rPr>
          <w:rFonts w:hint="eastAsia" w:ascii="黑体" w:hAnsi="黑体" w:eastAsia="黑体" w:cs="黑体"/>
          <w:sz w:val="32"/>
          <w:szCs w:val="32"/>
        </w:rPr>
        <w:t>级别：B级</w:t>
      </w:r>
    </w:p>
    <w:tbl>
      <w:tblPr>
        <w:tblStyle w:val="2"/>
        <w:tblW w:w="642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280"/>
        <w:gridCol w:w="5342"/>
        <w:gridCol w:w="1515"/>
        <w:gridCol w:w="11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序号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所在单位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项目名称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项目负责人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文化传媒学院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OBE理念下广播电视学专业实践教学改革研究——以《电视画面编辑》课程为例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鞠政伦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基于OBE理念的BOPPPS教学模式研究——以《管理学》课程为例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赵微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管理工程学院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物流工程专业学科基础课程混合教学模式研究——以《系统工程》为例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胡泠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基于OBE理念的电子商务专业课程思政教学改革研究——以《网络营销》课程为例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卫凡一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5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文化传媒学院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OBE理念在校企协同育人中的课程应用——以《新媒体导论》课程为例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贺晓娇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6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智能工程学院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基于OBE理念的《电工与电子技术》混合式教学改革的探索与实践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郑思檬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7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管理工程学院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基于OBE理念的学科基础课教学创新研究-以“工程力学”为例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王菲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外国语学院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OBE理念下“翻转课程”教学模式应用于“综合英语”课程思政教学实践研究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胡艳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体育学院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体育课程思政建设的结构设计与价值提升研究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程业军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工商管理学院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《税法》课程思政教学设计与实施路径探析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刘唱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基础教学部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基于OBE教学理念下的《概率论与数理统计》课程内容在数学建模中的应用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杜永美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 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OBE理念下《机器学习》课程的课堂教学改革研究与实践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白鹤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工商管理学院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OBE视域下《经济法》课程智慧化教学改革实践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李晗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14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管理工程学院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物流工程专业运筹学课程教学改革研究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包知鹭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基础教学部</w:t>
            </w:r>
          </w:p>
        </w:tc>
        <w:tc>
          <w:tcPr>
            <w:tcW w:w="24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基于OBE理念下的应用型本科院校高等数学课堂教学改革与研究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赵森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16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基于OBE理念的《高级程序设计》课堂教学改革研究与实践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田驰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17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外国语学院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“讲好中国故事”背景下《中国文化概论》教学策略研究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王雯灏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18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基于CDIO的人工智能课程教学改革研究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关旭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19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外国语学院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OBE理念下翻转课堂与对分课堂在英语阅读课程中的应用研究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王丽娜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20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体育学院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OBE理念视角下我校公共体育课程实践教学改革方案研究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张建新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21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基础教学部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新工科背景下大学物理教学中“精讲多练”的探究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马媛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22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艺术与景观设计学院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“横向课堂”在AutoCAD软件制图教学改革中的应用研究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孙晶晶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23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管理工程学院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基于OBE理念的物流设施与设备课程思政建设研究与实践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沈爱明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24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文化传媒学院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OBE理念下《传播学概论》课程教学改革的研究与实践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王维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25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文化传媒学院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课程思政背景视域下汉语言文学专业课程思政教学改革与创新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刘玉茹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26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智能工程学院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单片机原理及接口技术课程设计教学改革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张欣欣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27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管理工程学院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课程思政背景下供应链管理教学改革研究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那娜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28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OBE模式在多媒体设计（After Effects）课程中的应用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董祎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29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外国语学院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0"/>
                <w:szCs w:val="20"/>
              </w:rPr>
            </w:pPr>
            <w:r>
              <w:rPr>
                <w:rStyle w:val="5"/>
                <w:rFonts w:hint="default"/>
              </w:rPr>
              <w:t>党史教育背景下《大学英语》课程思政策略创新研究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赵海燕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30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机电工程学院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MATLAB及机电系统仿真的课程改革探索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李萌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31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/>
              </w:rPr>
              <w:t>文化传媒学院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日语专业课程思政教学改革研究—以《基础日语》课程为例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王晶晶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32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5"/>
                <w:rFonts w:hint="eastAsia" w:eastAsia="宋体"/>
                <w:lang w:val="en-US" w:eastAsia="zh-CN"/>
              </w:rPr>
              <w:t>工商管理</w:t>
            </w:r>
            <w:r>
              <w:rPr>
                <w:rStyle w:val="5"/>
                <w:rFonts w:hint="default"/>
              </w:rPr>
              <w:t>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《经济法》课程思政元素应用研究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ascii="华文中宋" w:hAnsi="华文中宋" w:eastAsia="华文中宋" w:cs="华文中宋"/>
                <w:color w:val="000000"/>
                <w:kern w:val="0"/>
                <w:sz w:val="24"/>
              </w:rPr>
              <w:t>孙其婷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33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5"/>
                <w:rFonts w:hint="eastAsia" w:eastAsia="宋体"/>
                <w:lang w:val="en-US" w:eastAsia="zh-CN"/>
              </w:rPr>
              <w:t>外国语</w:t>
            </w:r>
            <w:r>
              <w:rPr>
                <w:rStyle w:val="5"/>
                <w:rFonts w:hint="default"/>
              </w:rPr>
              <w:t>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基于多模态话语分析理论的《第二外语（英语）》课程思政教学改革探究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吴琼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34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/>
              </w:rPr>
              <w:t>信息工程学院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OBE理念下互联网+课堂的“线上-线下”融合式教学模式探讨——以《智能信息处理》为例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王振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35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5"/>
                <w:rFonts w:hint="eastAsia" w:eastAsia="宋体"/>
                <w:lang w:val="en-US" w:eastAsia="zh-CN"/>
              </w:rPr>
              <w:t>信息工程</w:t>
            </w:r>
            <w:r>
              <w:rPr>
                <w:rStyle w:val="5"/>
                <w:rFonts w:hint="default"/>
              </w:rPr>
              <w:t>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基于OBE理念的网络安全课程教学改革与研究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闫海龙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36</w:t>
            </w:r>
          </w:p>
        </w:tc>
        <w:tc>
          <w:tcPr>
            <w:tcW w:w="10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5"/>
                <w:rFonts w:hint="eastAsia" w:eastAsia="宋体"/>
                <w:lang w:val="en-US" w:eastAsia="zh-CN"/>
              </w:rPr>
              <w:t>工商管理</w:t>
            </w:r>
            <w:r>
              <w:rPr>
                <w:rStyle w:val="5"/>
                <w:rFonts w:hint="default"/>
              </w:rPr>
              <w:t>学院</w:t>
            </w:r>
          </w:p>
        </w:tc>
        <w:tc>
          <w:tcPr>
            <w:tcW w:w="2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《宏观经济学》课程思政教学设计与实践研究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朱梦月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不通过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NjhmYmU2MTk1NDUyZTY3OGQyZGVjNTE1ZTJiMmYifQ=="/>
  </w:docVars>
  <w:rsids>
    <w:rsidRoot w:val="00000000"/>
    <w:rsid w:val="0CC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2013-01-03T18:29:37Z</dcterms:created>
  <dc:creator>admin</dc:creator>
  <cp:lastModifiedBy>admin</cp:lastModifiedBy>
  <dcterms:modified xsi:type="dcterms:W3CDTF">2013-01-03T18:29:47Z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B4E95D43909A4A63A54A152002E65660_12</vt:lpwstr>
  </property>
</Properties>
</file>