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2022年校级教学改革研究项目立项名单</w:t>
      </w: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级别：A级</w:t>
      </w:r>
    </w:p>
    <w:tbl>
      <w:tblPr>
        <w:tblStyle w:val="2"/>
        <w:tblpPr w:leftFromText="180" w:rightFromText="180" w:vertAnchor="text" w:horzAnchor="page" w:tblpX="1341" w:tblpY="187"/>
        <w:tblOverlap w:val="never"/>
        <w:tblW w:w="4887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129"/>
        <w:gridCol w:w="5036"/>
        <w:gridCol w:w="1116"/>
        <w:gridCol w:w="487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5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基于OBE理念的三维设计课程CDIO模式实践教学研究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黄新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赵光、周丹、史添添、陈德立、尹力、胡美娇、吴日龙、任文龙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基于“新文科”背景下的英语专业课程思政---以英语“视听说”为例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金颖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戴璐、王雯灏 、苗玮桓、 安婧毓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“金课”视域下《综合英语》课程人格发展教学模式的思政应用与研究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张丹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戴璐 、金颖、 孙琳琳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以新工科为背景、OBE理念为导向、三化为手段的教学改革研究—以《ERP原理与应用》课程为例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李中玲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赵微、樊梦琳、王海瑞、赵雅雯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OBE理念下应用型本科院校英语写作‘工作坊’教学模式研究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安婧毓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许冬梅、 孙琳琳、 张丹、 胡艳、冀红、 葛心怡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构建面向网络原住民的“两线一点”课程思政之路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吴静宏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王刚、谢地、赵丽丹、张欣悦、石佳鑫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级别：B级</w:t>
      </w:r>
    </w:p>
    <w:tbl>
      <w:tblPr>
        <w:tblStyle w:val="2"/>
        <w:tblpPr w:leftFromText="180" w:rightFromText="180" w:vertAnchor="text" w:horzAnchor="page" w:tblpX="1341" w:tblpY="187"/>
        <w:tblOverlap w:val="never"/>
        <w:tblW w:w="4887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364"/>
        <w:gridCol w:w="4801"/>
        <w:gridCol w:w="1028"/>
        <w:gridCol w:w="496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5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9245" cy="323850"/>
                  <wp:effectExtent l="0" t="0" r="0" b="0"/>
                  <wp:wrapNone/>
                  <wp:docPr id="26" name="qqmailcontent_load_finsi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qqmailcontent_load_finsih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9245" cy="323850"/>
                  <wp:effectExtent l="0" t="0" r="0" b="0"/>
                  <wp:wrapNone/>
                  <wp:docPr id="27" name="qqmailcontent_load_finsih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qqmailcontent_load_finsih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OBE理念下广播电视学专业实践教学改革研究——以《电视画面编辑》课程为例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鞠政伦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孙守安、孙丽佳、王维、李昊临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8930"/>
                  <wp:effectExtent l="0" t="0" r="0" b="0"/>
                  <wp:wrapNone/>
                  <wp:docPr id="28" name="qqmailcontent_load_finsih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qqmailcontent_load_finsih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8930"/>
                  <wp:effectExtent l="0" t="0" r="0" b="0"/>
                  <wp:wrapNone/>
                  <wp:docPr id="29" name="qqmailcontent_load_finsih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qqmailcontent_load_finsih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基于OBE理念的BOPPPS教学模式研究——以《管理学》课程为例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赵微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李中玲、赵继刚、赵雅雯、卫凡一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物流工程专业学科基础课程混合教学模式研究——以《系统工程》为例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胡泠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王菲、熊新、郭跃、刘芳芳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基于OBE理念的电子商务专业课程思政教学改革研究——以《网络营销》课程为例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赵雅雯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田驰、卫凡一、赵继刚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OBE理念在校企协同育人中的课程应用——以《新媒体导论》课程为例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贺晓娇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杨晓杰、吕品、肖洒、赵晓娜、李玉霞、刘巧玲、景佳悦、孙明宇、佟璐、高苗苗、邱实、马一平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基于OBE理念的《电工与电子技术》混合式教学改革的探索与实践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郑思檬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赵光、恩莉、王继平、史添添、马迁、刘加宁、高欢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基于OBE理念的学科基础课教学创新研究-以“工程力学”为例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宋立娜、兰月、杨丹宁、包知鹭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OBE理念下“翻转课程”教学模式应用于“综合英语”课程思政教学实践研究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金睿明 、张咫千 、肖洒、 苗玮桓、王丽娜 、张盼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体育课程思政建设的结构设计与价值提升研究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程业军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陆尧、李怡舟、朱树飞、韩丽丽、韩金、陈佳垚、何畔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《税法》课程思政教学设计与实施路径探析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刘唱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宋红尔、马照月、刘凤玉、赵娜、王丽影、王野同、刘芮彤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基于OBE教学理念下的《概率论与数理统计》课程内容在数学建模中的应用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高珊珊 、王志福 、徐跃、 赵森、 齐茁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0" name="qqmailcontent_load_finsih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qqmailcontent_load_finsih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OBE理念下《机器学习》课程的课堂教学改革研究与实践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赵丽霞、刘玉昕、胡雪、张国东、谭旭东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1" name="qqmailcontent_load_finsih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qqmailcontent_load_finsih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5755"/>
                  <wp:effectExtent l="0" t="0" r="0" b="0"/>
                  <wp:wrapNone/>
                  <wp:docPr id="32" name="qqmailcontent_load_finsih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qqmailcontent_load_finsih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OBE视域下《经济法》课程智慧化教学改革实践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孙雪原、吴时敏、耿墨羽、唐晓菲、王紫涵、王宏冈、徐嘉阳、方振宇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14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物流工程专业运筹学课程教学改革研究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包知鹭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翟晓松、胡泠、那娜、熊新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3" name="qqmailcontent_load_finsih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qqmailcontent_load_finsih_SpCnt_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基于OBE理念下的应用型本科院校高等数学课堂教学改革与研究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赵森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高珊珊 、申依平、 徐跃 、杜永美、 石月岩、张彩华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基于OBE理念的《高级程序设计》课堂教学改革研究与实践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丛喜宾、董祎、吕煊德、樊梦琳、包长明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“讲好中国故事”背景下《中国文化概论》教学策略研究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王雯灏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冀红 、吴琼、 王佳欣、 黄震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基于CDIO的人工智能课程教学改革研究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关旭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闫海龙、丁宝柱、王舒卉、高鹏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OBE理念下翻转课堂与对分课堂在英语阅读课程中的应用研究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王丽娜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游爱学、 胡艳 、金睿明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OBE理念视角下我校公共体育课程实践教学改革方案研究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张建新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鲁俊华、陆尧、王龙、程业军、车通、李东迅、何畔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新工科背景下大学物理教学中“精讲多练”的探究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马媛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罗苏宁、 刘昕怡、 曹竹梅 、张旭、 李金芮、 杨光达、 耿子介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4" name="qqmailcontent_load_finsih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qqmailcontent_load_finsih_SpCnt_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5" name="qqmailcontent_load_finsih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qqmailcontent_load_finsih_SpCnt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“横向课堂”在AutoCAD软件制图教学改革中的应用研究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孙晶晶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刘巧玲、杨思莹、谢地、吴静宏、郭海生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基于OBE理念的物流设施与设备课程思政建设研究与实践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沈爱明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翟晓松、那娜、张姝炜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OBE理念下《传播学概论》课程教学改革的研究与实践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鞠政伦、孙丽佳、李昊临、刘惠子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课程思政背景视域下汉语言文学专业课程思政教学改革与创新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刘玉茹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黄丹瑶、徐桂霞、王硕、林士杰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单片机原理及接口技术课程设计教学改革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张欣欣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戈兴茹、黄莹莹、王宇嘉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课程思政背景下供应链管理教学改革研究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那娜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胡泠、王菲、熊新、赵微微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OBE模式在多媒体设计（After Effects）课程中的应用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田驰、王海瑞、刘志豪、吕煊德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党史教育背景下《大学英语》课程思政策略创新研究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赵海燕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冯海艳 、沈晶 、孙钰 、李忻镞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MATLAB及机电系统仿真的课程改革探索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日语专业课程思政教学改革研究—以《基础日语》课程为例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王晶晶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李素荣、 田明 、张歌、 赵晔 、王子璐 、王春宇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《经济法》课程思政元素应用研究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吴时敏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李迎盈、刘阳、周羽梦、朱萱蓉、韩雨秀、詹梓梅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基于多模态话语分析理论的《第二外语（英语）》课程思政教学改革探究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蔡放、 游爱学、 矫雅琦、 韩丹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OBE理念下互联网+课堂的“线上-线下”融合式教学模式探讨——以《智能信息处理》为例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梁晶晶 、刘玉昕、 于保才、 陈真、 胡雪 、单丽英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基于OBE理念的网络安全课程教学改革与研究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李佳星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关旭、朱明阳、任骏原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《宏观经济学》课程思政教学设计与实践研究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朱梦月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杨照丰、孙其婷、刘凤玉、李翊萌、吕亚明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NWI0MjUxYjM1ODI3YzUzNGM3ODc2ZmQ0NzBjNzIifQ=="/>
  </w:docVars>
  <w:rsids>
    <w:rsidRoot w:val="341813DA"/>
    <w:rsid w:val="12F46AF4"/>
    <w:rsid w:val="14204F87"/>
    <w:rsid w:val="1DFD108C"/>
    <w:rsid w:val="1EB12E37"/>
    <w:rsid w:val="28FC4687"/>
    <w:rsid w:val="329206F2"/>
    <w:rsid w:val="341813DA"/>
    <w:rsid w:val="36C116E8"/>
    <w:rsid w:val="3BB50DB7"/>
    <w:rsid w:val="46340255"/>
    <w:rsid w:val="4E054686"/>
    <w:rsid w:val="61D01194"/>
    <w:rsid w:val="6635355E"/>
    <w:rsid w:val="69FE7D8E"/>
    <w:rsid w:val="6CBE0A23"/>
    <w:rsid w:val="701817CC"/>
    <w:rsid w:val="726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2230</Words>
  <Characters>2340</Characters>
  <Lines>0</Lines>
  <Paragraphs>0</Paragraphs>
  <TotalTime>8</TotalTime>
  <ScaleCrop>false</ScaleCrop>
  <LinksUpToDate>false</LinksUpToDate>
  <CharactersWithSpaces>2389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2021-04-15T06:26:00Z</dcterms:created>
  <dc:creator>86189</dc:creator>
  <cp:lastModifiedBy>阿丹</cp:lastModifiedBy>
  <dcterms:modified xsi:type="dcterms:W3CDTF">2023-06-19T05:17:15Z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1F725AC9EA0B478681E2A8EC0356B886</vt:lpwstr>
  </property>
</Properties>
</file>